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XIX KONKURSU SZOPEK TRADYCYJNYCH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 KRAKOWSKICH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ORGANIZATOR: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Parafia Rzymskokatolicka św. Michała Archanioła w Sieprawiu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Duszpasterstwo Dzieci i Młodzieży Dekanatu Mogilany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Gmina Siepraw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Stowarzyszenie Lokalna Grupa Działania Turystyczna Podkowa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Gminny Ośrodek Kultury i Sportu w Sieprawiu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HONOROWY  PATRONAT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Arcybiskup Metropolita Krakowski – ks. Arcybiskup Marek Jędraszewski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Dziekan Dekanatu Mogilany – ks. mgr Piotr Kluska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Starosta Powiatu Myślenickiego – mgr Józef Tomal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Wójt Gminy Siepraw – mgr inż. Tadeusz Pitala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Prezes Stowarzyszenia Lokalna Grupa Działania Turystyczna Podkowa – Jan Marek Lenczowski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ADRESACI: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Konkurs adresowany jest do rodzin, dzieci w wieku przedszkolnym, uczniów szkół podstawowych obszaru działania Stowarzyszenia Lokalna Grupa Działania Turystyczna Podkowa: Siepraw, Dobczyce, Raciechowice, Wiśniowa, Pcim, Tokarnia, Lubień. Dopuszcza się także możliwość złożenia prac spoza obszaru Turystycznej Podkowy.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KATEGORIE: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Konkurs jest organizowany w siedmiu kategoriach: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 Dzieci najmłodsze – przedszkole i uczniowie klas 0 – prace zbiorowe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II Dzieci młodsze – uczniowie klas I-III szkół podstawowych – prace zbiorowe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III Dzieci starsze – uczniowie klas IV-VI szkół podstawowych – prace indywidualne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IV Dzieci starsze – uczniowie klas IV-VI szkół podstawowych – prace zbiorowe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V Młodzież klas VII-VIII </w:t>
      </w:r>
      <w:bookmarkStart w:id="0" w:name="_Hlk23835219"/>
      <w:r>
        <w:rPr>
          <w:rFonts w:cs="Times New Roman" w:ascii="Times New Roman" w:hAnsi="Times New Roman"/>
          <w:b/>
          <w:bCs/>
        </w:rPr>
        <w:t xml:space="preserve">szkół podstawowych </w:t>
      </w:r>
      <w:bookmarkEnd w:id="0"/>
      <w:r>
        <w:rPr>
          <w:rFonts w:cs="Times New Roman" w:ascii="Times New Roman" w:hAnsi="Times New Roman"/>
          <w:b/>
          <w:bCs/>
        </w:rPr>
        <w:t>oraz szkół średnich – prace indywidualne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VI Młodzież klas VII-VIII szkół podstawowych oraz szkół średnich – prace zbiorowe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VII Rodzina – rodzice z dziećmi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Prace indywidualne są wykonywane przez jedną osobę z danej kategorii. Prace zbiorowe są wykonywane przez co najmniej dwie osoby, klasy bądź oddziały. W przypadku prac zbiorowych organizator przyznaje jedną nagrodę. Prace indywidualne wykonane przez dzieci przedszkolne i uczniów klas I-III będą oceniane w kategorii Rodzina – rodzina z dziećmi.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ZAŁOŻENIA KONKURSU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Forma i sposób wykonania: wszystkie elementy szopki powinny być wykonane własnoręcznie. </w:t>
        <w:br/>
      </w:r>
      <w:r>
        <w:rPr>
          <w:rFonts w:cs="Times New Roman" w:ascii="Times New Roman" w:hAnsi="Times New Roman"/>
          <w:b/>
        </w:rPr>
        <w:t>Nie dopuszcza się użycia zakupionych gotowych figurek</w:t>
      </w:r>
      <w:r>
        <w:rPr>
          <w:rFonts w:cs="Times New Roman" w:ascii="Times New Roman" w:hAnsi="Times New Roman"/>
        </w:rPr>
        <w:t xml:space="preserve">. Podczas oceny pod uwagę będzie brana samodzielność  w wykonaniu szopki. Przewidziane są nagrody za oryginalność i pomysłowość.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Uprasza się o dokładne podpisanie prac i dołączenie imiennego wykazu wykonawców szopek. Dokładne opisanie pracy jest warunkiem dopuszczenia do konkursu. Opis pracy należy wykonać pismem drukowanym oraz dokładnie przymocować na sznureczku do pracy.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opisie </w:t>
      </w:r>
      <w:r>
        <w:rPr>
          <w:rFonts w:cs="Times New Roman" w:ascii="Times New Roman" w:hAnsi="Times New Roman"/>
        </w:rPr>
        <w:t xml:space="preserve">szopki należy umieścić: </w:t>
      </w:r>
      <w:r>
        <w:rPr>
          <w:rFonts w:cs="Times New Roman" w:ascii="Times New Roman" w:hAnsi="Times New Roman"/>
          <w:b/>
        </w:rPr>
        <w:t>imię i nazwisko</w:t>
      </w:r>
      <w:r>
        <w:rPr>
          <w:rFonts w:cs="Times New Roman" w:ascii="Times New Roman" w:hAnsi="Times New Roman"/>
        </w:rPr>
        <w:t xml:space="preserve"> wykonawcy, </w:t>
      </w:r>
      <w:r>
        <w:rPr>
          <w:rFonts w:cs="Times New Roman" w:ascii="Times New Roman" w:hAnsi="Times New Roman"/>
          <w:b/>
        </w:rPr>
        <w:t>klasę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adres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miejscowość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gminę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telefon</w:t>
      </w:r>
      <w:r>
        <w:rPr>
          <w:rFonts w:cs="Times New Roman" w:ascii="Times New Roman" w:hAnsi="Times New Roman"/>
        </w:rPr>
        <w:t xml:space="preserve"> do wykonawcy, w przypadku prac zbiorowych dodatkowo imię i nazwisko opiekuna wraz </w:t>
        <w:br/>
        <w:t xml:space="preserve">z telefonem komórkowym. Opis pracy należy wykonać </w:t>
      </w:r>
      <w:r>
        <w:rPr>
          <w:rFonts w:cs="Times New Roman" w:ascii="Times New Roman" w:hAnsi="Times New Roman"/>
          <w:b/>
        </w:rPr>
        <w:t>według</w:t>
      </w:r>
      <w:r>
        <w:rPr>
          <w:rFonts w:cs="Times New Roman" w:ascii="Times New Roman" w:hAnsi="Times New Roman"/>
        </w:rPr>
        <w:t xml:space="preserve"> dołączonej </w:t>
      </w:r>
      <w:r>
        <w:rPr>
          <w:rFonts w:cs="Times New Roman" w:ascii="Times New Roman" w:hAnsi="Times New Roman"/>
          <w:b/>
        </w:rPr>
        <w:t>KARTY OPISU.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Konkurs składa się z 2 etapów: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Etap I Konkursu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Pierwszy etap zostanie przeprowadzony na szczeblu danej gminy obszaru Turystycznej Podkowy. </w:t>
      </w:r>
      <w:r>
        <w:rPr>
          <w:rFonts w:cs="Times New Roman" w:ascii="Times New Roman" w:hAnsi="Times New Roman"/>
          <w:b/>
          <w:bCs/>
        </w:rPr>
        <w:t>Wszystkie szkoły i przedszkola z gminy Dobczyce, proszone są                           o przeprowadzenie eliminacji wewnętrznych i wybranie maksymalnie 3 prac z placówki. Prace należy dostarczyć do MGOKiS Dobczyce w nieprzekraczalnym terminie do 9 grudnia 2019 roku. Prace zostaną przewiezione do Sieprawia, gdzie wezmą udział w II etapie. Odbiór prac na własną rękę do 20 stycznia 2020 roku. Ani MGOKIS, ani Organizator Konkursu nie biorą odpowiedzialności za prace nieodebrane w terminie.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Każda z Gmin może wyznaczyć i ufundować nagrody, które mogą zostać wręczone przez przedstawiciela gminy podczas rozdania nagród w finale konkursu.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Pierwszy etap zostanie rozstrzygnięty do </w:t>
      </w:r>
      <w:r>
        <w:rPr>
          <w:rFonts w:cs="Times New Roman" w:ascii="Times New Roman" w:hAnsi="Times New Roman"/>
          <w:b/>
          <w:bCs/>
        </w:rPr>
        <w:t>10 grudnia 2019 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Prace spoza obszaru LGD Turystyczna Podkowa, opisane zgodnie z kartą opisu, należy złożyć do Starego Kościoła w Sieprawiu w terminie do </w:t>
      </w:r>
      <w:r>
        <w:rPr>
          <w:rFonts w:cs="Times New Roman" w:ascii="Times New Roman" w:hAnsi="Times New Roman"/>
          <w:b/>
          <w:bCs/>
        </w:rPr>
        <w:t>11 grudnia 2019 r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Etap II Konkursu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drugiego etapu prace należy złożyć w dniu </w:t>
      </w:r>
      <w:r>
        <w:rPr>
          <w:rFonts w:cs="Times New Roman" w:ascii="Times New Roman" w:hAnsi="Times New Roman"/>
          <w:b/>
          <w:bCs/>
        </w:rPr>
        <w:t>11 grudnia 2019 r.</w:t>
      </w:r>
      <w:r>
        <w:rPr>
          <w:rFonts w:cs="Times New Roman" w:ascii="Times New Roman" w:hAnsi="Times New Roman"/>
        </w:rPr>
        <w:t xml:space="preserve"> w godzinach od 9:00 do 15.00 w Starym Kościele w Sieprawiu po wcześniejszym kontakcie z Gminnym Ośrodkiem Kultury i Sportu w Sieprawiu lub pod numerami telefonu: 504 170 216, 508 325 733.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Ocena złożonych prac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dniach </w:t>
      </w:r>
      <w:r>
        <w:rPr>
          <w:rFonts w:cs="Times New Roman" w:ascii="Times New Roman" w:hAnsi="Times New Roman"/>
          <w:b/>
        </w:rPr>
        <w:t>16-19 grudnia 2019 r.</w:t>
      </w:r>
      <w:r>
        <w:rPr>
          <w:rFonts w:cs="Times New Roman" w:ascii="Times New Roman" w:hAnsi="Times New Roman"/>
        </w:rPr>
        <w:t xml:space="preserve"> prace zostaną ocenione przez minimum 3-osobową Komisję złożoną w większości z plastyków lub artystów. Organizatorzy przewidują możliwość przyznania nagrody Grand Prix szopce, która będzie wyróżniała się na tle innych prac.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Świąt Bożego Narodzenia jest przewidziana wystawa prac w Starym Kościele w Sieprawiu z możliwością złożenia ofiary na nagrody dla uczestników konkursu.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Wręczenie nagród i odbiór prac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Wręczenie nagród, wyróżnień oraz Grand Prix nastąpi w dniu </w:t>
      </w:r>
      <w:r>
        <w:rPr>
          <w:rFonts w:cs="Times New Roman" w:ascii="Times New Roman" w:hAnsi="Times New Roman"/>
          <w:b/>
        </w:rPr>
        <w:t>12 stycznia 2020</w:t>
      </w:r>
      <w:r>
        <w:rPr>
          <w:rFonts w:cs="Times New Roman" w:ascii="Times New Roman" w:hAnsi="Times New Roman"/>
          <w:bCs/>
        </w:rPr>
        <w:t xml:space="preserve"> r. (niedziela) </w:t>
        <w:br/>
        <w:t>o godz. 17.00 w Starym Kościele w Sieprawiu. Wcześniej, o godz. 16.00 będzie możliwość uczestnictwa we mszy świętej w Sanktuarium bł. Anieli</w:t>
      </w:r>
      <w:r>
        <w:rPr>
          <w:rFonts w:cs="Times New Roman" w:ascii="Times New Roman" w:hAnsi="Times New Roman"/>
        </w:rPr>
        <w:t xml:space="preserve"> Salawy.</w:t>
      </w:r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Odbiór prac po konkursie w nieprzekraczalnym terminie do 20 stycznia 2020 r. Organizatorzy nie biorą żadnej odpowiedzialności za nieodebrane w terminie prace.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</w:rPr>
        <w:t>Uczestnictwo w konkursie jest równoznaczne ze zgodą na wykorzystanie przez organizatorów wzorów prac do celów promocji, w tym również do umieszczania ich w różnych publikacjach oraz na stronach internetowych. Uczestnicy konkursu wyrażają tym samym zgodę na przetwarzanie danych osobowych i jednocześnie przyjmują do wiadomości, iż zebrane dane osobowe będą przetwarzane przez organizatorów do celów konkursu oraz jego promocji.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Times New Roman" w:hAnsi="Times New Roman" w:eastAsia="Times New Roman" w:cs="Times New Roman"/>
        <w:b/>
        <w:b/>
        <w:bCs/>
        <w:color w:val="003366"/>
        <w:sz w:val="24"/>
        <w:szCs w:val="24"/>
        <w:lang w:eastAsia="pl-PL"/>
      </w:rPr>
    </w:pPr>
    <w:r>
      <w:rPr>
        <w:rFonts w:eastAsia="Times New Roman" w:cs="Times New Roman" w:ascii="Times New Roman" w:hAnsi="Times New Roman"/>
        <w:b/>
        <w:bCs/>
        <w:color w:val="003366"/>
        <w:sz w:val="24"/>
        <w:szCs w:val="24"/>
        <w:lang w:eastAsia="pl-PL"/>
      </w:rP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4702810</wp:posOffset>
          </wp:positionH>
          <wp:positionV relativeFrom="paragraph">
            <wp:posOffset>121920</wp:posOffset>
          </wp:positionV>
          <wp:extent cx="1095375" cy="723265"/>
          <wp:effectExtent l="0" t="0" r="0" b="0"/>
          <wp:wrapNone/>
          <wp:docPr id="2" name="Obraz 6" descr="D:\AAAA Na chwilę kopie do pracy\010_PROW_2014_2020\LOGA PROW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D:\AAAA Na chwilę kopie do pracy\010_PROW_2014_2020\LOGA PROW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both"/>
      <w:rPr>
        <w:rFonts w:ascii="Times New Roman" w:hAnsi="Times New Roman" w:eastAsia="Times New Roman" w:cs="Times New Roman"/>
        <w:sz w:val="24"/>
        <w:szCs w:val="24"/>
        <w:lang w:eastAsia="pl-PL"/>
      </w:rPr>
    </w:pPr>
    <w:r>
      <w:rPr/>
      <w:drawing>
        <wp:inline distT="0" distB="0" distL="0" distR="0">
          <wp:extent cx="1025525" cy="675640"/>
          <wp:effectExtent l="0" t="0" r="0" b="0"/>
          <wp:docPr id="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4813935" cy="1270"/>
              <wp:effectExtent l="0" t="0" r="0" b="0"/>
              <wp:wrapNone/>
              <wp:docPr id="3" name="Łącznik prostoliniow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993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1.35pt" to="378.95pt,-11.35pt" ID="Łącznik prostoliniowy 4" stroked="t" style="position:absolute">
              <v:stroke color="#993300" weight="648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2588260</wp:posOffset>
          </wp:positionH>
          <wp:positionV relativeFrom="paragraph">
            <wp:posOffset>635</wp:posOffset>
          </wp:positionV>
          <wp:extent cx="733425" cy="723265"/>
          <wp:effectExtent l="0" t="0" r="0" b="0"/>
          <wp:wrapNone/>
          <wp:docPr id="5" name="Obraz 5" descr="logo LEAD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LEADER 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426" w:hanging="0"/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-200025</wp:posOffset>
          </wp:positionH>
          <wp:positionV relativeFrom="paragraph">
            <wp:posOffset>-177165</wp:posOffset>
          </wp:positionV>
          <wp:extent cx="1441450" cy="806450"/>
          <wp:effectExtent l="0" t="0" r="0" b="0"/>
          <wp:wrapNone/>
          <wp:docPr id="1" name="Obraz 2" descr="logo TP-15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TP-150 dpi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S</w:t>
    </w:r>
    <w:r>
      <w:rPr>
        <w:b/>
        <w:bCs/>
      </w:rPr>
      <w:t xml:space="preserve">towarzyszenie Lokalna Grupa Działania </w:t>
    </w:r>
    <w:r>
      <w:rPr>
        <w:b/>
        <w:bCs/>
        <w:iCs/>
      </w:rPr>
      <w:t>Turystyczna Podkow</w:t>
    </w:r>
    <w:r>
      <w:rPr>
        <w:b/>
        <w:iCs/>
      </w:rPr>
      <w:t>a</w:t>
    </w:r>
  </w:p>
  <w:p>
    <w:pPr>
      <w:pStyle w:val="Gwka"/>
      <w:ind w:left="426" w:hanging="0"/>
      <w:jc w:val="center"/>
      <w:rPr>
        <w:sz w:val="18"/>
        <w:szCs w:val="18"/>
      </w:rPr>
    </w:pPr>
    <w:r>
      <w:rPr>
        <w:sz w:val="18"/>
        <w:szCs w:val="18"/>
      </w:rPr>
      <w:t>ul. Jana Pawła II 38, 32-447 Siepraw, biuro: 32-433 Lubień 900</w:t>
    </w:r>
  </w:p>
  <w:p>
    <w:pPr>
      <w:pStyle w:val="Gwka"/>
      <w:tabs>
        <w:tab w:val="center" w:pos="4536" w:leader="none"/>
        <w:tab w:val="center" w:pos="4749" w:leader="none"/>
        <w:tab w:val="left" w:pos="7950" w:leader="none"/>
        <w:tab w:val="right" w:pos="9072" w:leader="none"/>
      </w:tabs>
      <w:ind w:left="426" w:hanging="0"/>
      <w:rPr>
        <w:sz w:val="18"/>
        <w:szCs w:val="18"/>
      </w:rPr>
    </w:pPr>
    <w:r>
      <w:rPr>
        <w:sz w:val="18"/>
        <w:szCs w:val="18"/>
      </w:rPr>
      <w:tab/>
      <w:t>tel.: 12 274 62 99; +48 504 170 216,</w:t>
      <w:tab/>
    </w:r>
  </w:p>
  <w:p>
    <w:pPr>
      <w:pStyle w:val="Gwka"/>
      <w:ind w:left="426" w:hanging="0"/>
      <w:jc w:val="center"/>
      <w:rPr>
        <w:sz w:val="18"/>
        <w:szCs w:val="18"/>
      </w:rPr>
    </w:pPr>
    <w:r>
      <w:rPr>
        <w:sz w:val="18"/>
        <w:szCs w:val="18"/>
      </w:rPr>
      <w:t>www.turystycznapodkowa.pl biuro@turystycznapodkowa.pl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25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15b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15bc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5bc6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47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7c0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3604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nhideWhenUsed/>
    <w:rsid w:val="00215b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15b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5b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LibreOffice/6.2.3.2$Windows_x86 LibreOffice_project/aecc05fe267cc68dde00352a451aa867b3b546ac</Application>
  <Pages>3</Pages>
  <Words>759</Words>
  <Characters>4653</Characters>
  <CharactersWithSpaces>5413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2018-12-21T12:10:00Z</dcterms:created>
  <dc:creator>admin</dc:creator>
  <dc:description/>
  <dc:language>pl-PL</dc:language>
  <cp:lastModifiedBy/>
  <cp:lastPrinted>2019-09-12T06:35:00Z</cp:lastPrinted>
  <dcterms:modified xsi:type="dcterms:W3CDTF">2019-11-18T10:29:57Z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